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78BD7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2F83EE96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7D680866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651133FA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13C4E2E6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7B07A9CE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561A6E49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27D0EB53" w14:textId="77777777" w:rsidR="007E5CFE" w:rsidRDefault="007E5CFE" w:rsidP="007E5CFE">
      <w:pPr>
        <w:rPr>
          <w:b/>
          <w:bCs/>
          <w:sz w:val="40"/>
          <w:szCs w:val="40"/>
          <w:u w:val="single"/>
          <w:lang w:val="pt-BR"/>
        </w:rPr>
      </w:pPr>
    </w:p>
    <w:p w14:paraId="08DFB409" w14:textId="77777777" w:rsidR="007E5CFE" w:rsidRDefault="007E5CFE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</w:p>
    <w:p w14:paraId="25CC6156" w14:textId="14E0A326" w:rsidR="00A9204E" w:rsidRPr="00882635" w:rsidRDefault="00223E5A" w:rsidP="00882635">
      <w:pPr>
        <w:jc w:val="center"/>
        <w:rPr>
          <w:b/>
          <w:bCs/>
          <w:sz w:val="40"/>
          <w:szCs w:val="40"/>
          <w:u w:val="single"/>
          <w:lang w:val="pt-BR"/>
        </w:rPr>
      </w:pPr>
      <w:r w:rsidRPr="00882635">
        <w:rPr>
          <w:b/>
          <w:bCs/>
          <w:sz w:val="40"/>
          <w:szCs w:val="40"/>
          <w:u w:val="single"/>
          <w:lang w:val="pt-BR"/>
        </w:rPr>
        <w:t>Portifólio do espetáculo Mentes Violentas.</w:t>
      </w:r>
    </w:p>
    <w:p w14:paraId="3306C2CA" w14:textId="77777777" w:rsidR="00882635" w:rsidRDefault="00882635" w:rsidP="00223E5A">
      <w:pPr>
        <w:rPr>
          <w:b/>
          <w:bCs/>
          <w:lang w:val="pt-BR"/>
        </w:rPr>
      </w:pPr>
    </w:p>
    <w:p w14:paraId="45FDA83F" w14:textId="77777777" w:rsidR="00882635" w:rsidRDefault="00882635" w:rsidP="00223E5A">
      <w:pPr>
        <w:rPr>
          <w:b/>
          <w:bCs/>
          <w:lang w:val="pt-BR"/>
        </w:rPr>
      </w:pPr>
    </w:p>
    <w:p w14:paraId="524BFCCB" w14:textId="77777777" w:rsidR="00882635" w:rsidRDefault="00882635" w:rsidP="00223E5A">
      <w:pPr>
        <w:rPr>
          <w:b/>
          <w:bCs/>
          <w:lang w:val="pt-BR"/>
        </w:rPr>
      </w:pPr>
    </w:p>
    <w:p w14:paraId="226666CD" w14:textId="090A7ED6" w:rsidR="00882635" w:rsidRDefault="00882635" w:rsidP="00223E5A">
      <w:pPr>
        <w:rPr>
          <w:b/>
          <w:bCs/>
          <w:lang w:val="pt-BR"/>
        </w:rPr>
      </w:pPr>
    </w:p>
    <w:p w14:paraId="72B088BE" w14:textId="797AD948" w:rsidR="007E5CFE" w:rsidRDefault="007E5CFE" w:rsidP="00223E5A">
      <w:pPr>
        <w:rPr>
          <w:b/>
          <w:bCs/>
          <w:lang w:val="pt-BR"/>
        </w:rPr>
      </w:pPr>
    </w:p>
    <w:p w14:paraId="78EE8D86" w14:textId="72B83CF2" w:rsidR="007E5CFE" w:rsidRDefault="007E5CFE" w:rsidP="00223E5A">
      <w:pPr>
        <w:rPr>
          <w:b/>
          <w:bCs/>
          <w:lang w:val="pt-BR"/>
        </w:rPr>
      </w:pPr>
    </w:p>
    <w:p w14:paraId="21070614" w14:textId="77777777" w:rsidR="007E5CFE" w:rsidRDefault="007E5CFE" w:rsidP="00223E5A">
      <w:pPr>
        <w:rPr>
          <w:b/>
          <w:bCs/>
          <w:lang w:val="pt-BR"/>
        </w:rPr>
      </w:pPr>
    </w:p>
    <w:p w14:paraId="6DEF60AA" w14:textId="482DDC3A" w:rsidR="00882635" w:rsidRPr="00882635" w:rsidRDefault="00882635" w:rsidP="00223E5A">
      <w:pPr>
        <w:rPr>
          <w:b/>
          <w:bCs/>
          <w:sz w:val="28"/>
          <w:szCs w:val="28"/>
          <w:lang w:val="pt-BR"/>
        </w:rPr>
      </w:pPr>
      <w:r w:rsidRPr="00882635">
        <w:rPr>
          <w:b/>
          <w:bCs/>
          <w:sz w:val="28"/>
          <w:szCs w:val="28"/>
          <w:lang w:val="pt-BR"/>
        </w:rPr>
        <w:t>Autor: Igor Vasconcelos.</w:t>
      </w:r>
    </w:p>
    <w:p w14:paraId="21AB38B4" w14:textId="50CC6667" w:rsidR="00882635" w:rsidRPr="00882635" w:rsidRDefault="00882635" w:rsidP="00223E5A">
      <w:pPr>
        <w:rPr>
          <w:b/>
          <w:bCs/>
          <w:sz w:val="28"/>
          <w:szCs w:val="28"/>
          <w:lang w:val="pt-BR"/>
        </w:rPr>
      </w:pPr>
      <w:r w:rsidRPr="00882635">
        <w:rPr>
          <w:b/>
          <w:bCs/>
          <w:sz w:val="28"/>
          <w:szCs w:val="28"/>
          <w:lang w:val="pt-BR"/>
        </w:rPr>
        <w:t>Direção: Lima Neto</w:t>
      </w:r>
    </w:p>
    <w:p w14:paraId="4C81638B" w14:textId="2AE4FCC3" w:rsidR="00882635" w:rsidRPr="00882635" w:rsidRDefault="00882635" w:rsidP="00223E5A">
      <w:pPr>
        <w:rPr>
          <w:b/>
          <w:bCs/>
          <w:sz w:val="28"/>
          <w:szCs w:val="28"/>
          <w:lang w:val="pt-BR"/>
        </w:rPr>
      </w:pPr>
      <w:r w:rsidRPr="00882635">
        <w:rPr>
          <w:b/>
          <w:bCs/>
          <w:sz w:val="28"/>
          <w:szCs w:val="28"/>
          <w:lang w:val="pt-BR"/>
        </w:rPr>
        <w:t>Montagem: Alunos da Escola Estadual Professor Eduardo da Mota Trigueiros.</w:t>
      </w:r>
    </w:p>
    <w:p w14:paraId="2DC18940" w14:textId="1F0086CE" w:rsidR="00882635" w:rsidRPr="00882635" w:rsidRDefault="00882635" w:rsidP="00223E5A">
      <w:pPr>
        <w:rPr>
          <w:b/>
          <w:bCs/>
          <w:sz w:val="28"/>
          <w:szCs w:val="28"/>
          <w:lang w:val="pt-BR"/>
        </w:rPr>
      </w:pPr>
      <w:r w:rsidRPr="00882635">
        <w:rPr>
          <w:b/>
          <w:bCs/>
          <w:sz w:val="28"/>
          <w:szCs w:val="28"/>
          <w:lang w:val="pt-BR"/>
        </w:rPr>
        <w:t>Município: Maceió – Al.</w:t>
      </w:r>
    </w:p>
    <w:p w14:paraId="72405357" w14:textId="151A9759" w:rsidR="00882635" w:rsidRPr="00882635" w:rsidRDefault="00882635" w:rsidP="00223E5A">
      <w:pPr>
        <w:rPr>
          <w:b/>
          <w:bCs/>
          <w:sz w:val="28"/>
          <w:szCs w:val="28"/>
          <w:lang w:val="pt-BR"/>
        </w:rPr>
      </w:pPr>
      <w:r w:rsidRPr="00882635">
        <w:rPr>
          <w:b/>
          <w:bCs/>
          <w:sz w:val="28"/>
          <w:szCs w:val="28"/>
          <w:lang w:val="pt-BR"/>
        </w:rPr>
        <w:t>Ano: 2019</w:t>
      </w:r>
    </w:p>
    <w:p w14:paraId="2AE30536" w14:textId="1CCC266E" w:rsidR="00223E5A" w:rsidRDefault="00223E5A">
      <w:pPr>
        <w:rPr>
          <w:lang w:val="pt-BR"/>
        </w:rPr>
      </w:pPr>
    </w:p>
    <w:p w14:paraId="5EEB023B" w14:textId="78C17B14" w:rsidR="00882635" w:rsidRDefault="00882635">
      <w:pPr>
        <w:rPr>
          <w:lang w:val="pt-BR"/>
        </w:rPr>
      </w:pPr>
    </w:p>
    <w:p w14:paraId="319BB2D1" w14:textId="3D27BBD7" w:rsidR="00882635" w:rsidRDefault="00882635">
      <w:pPr>
        <w:rPr>
          <w:lang w:val="pt-BR"/>
        </w:rPr>
      </w:pPr>
    </w:p>
    <w:p w14:paraId="385DFE9F" w14:textId="08FDF999" w:rsidR="00882635" w:rsidRDefault="00882635">
      <w:pPr>
        <w:rPr>
          <w:lang w:val="pt-BR"/>
        </w:rPr>
      </w:pPr>
    </w:p>
    <w:p w14:paraId="125D2246" w14:textId="19F89A0B" w:rsidR="00882635" w:rsidRDefault="00882635">
      <w:pPr>
        <w:rPr>
          <w:lang w:val="pt-BR"/>
        </w:rPr>
      </w:pPr>
    </w:p>
    <w:p w14:paraId="713A5DD4" w14:textId="672E72F1" w:rsidR="00882635" w:rsidRDefault="00882635">
      <w:pPr>
        <w:rPr>
          <w:lang w:val="pt-BR"/>
        </w:rPr>
      </w:pPr>
    </w:p>
    <w:p w14:paraId="7BFC7B29" w14:textId="200DDE84" w:rsidR="00882635" w:rsidRDefault="00882635">
      <w:pPr>
        <w:rPr>
          <w:lang w:val="pt-BR"/>
        </w:rPr>
      </w:pPr>
    </w:p>
    <w:p w14:paraId="4F1E22ED" w14:textId="522EC80C" w:rsidR="00882635" w:rsidRDefault="00882635">
      <w:pPr>
        <w:rPr>
          <w:lang w:val="pt-BR"/>
        </w:rPr>
      </w:pPr>
    </w:p>
    <w:p w14:paraId="67BD480D" w14:textId="638216CD" w:rsidR="00882635" w:rsidRDefault="00882635">
      <w:pPr>
        <w:rPr>
          <w:lang w:val="pt-BR"/>
        </w:rPr>
      </w:pPr>
    </w:p>
    <w:p w14:paraId="10B1AEE3" w14:textId="0B8EE9F9" w:rsidR="00882635" w:rsidRDefault="00882635">
      <w:pPr>
        <w:rPr>
          <w:lang w:val="pt-BR"/>
        </w:rPr>
      </w:pPr>
    </w:p>
    <w:p w14:paraId="04B2AF15" w14:textId="55F35FE4" w:rsidR="00882635" w:rsidRDefault="00882635">
      <w:pPr>
        <w:rPr>
          <w:lang w:val="pt-BR"/>
        </w:rPr>
      </w:pPr>
    </w:p>
    <w:p w14:paraId="74B28E8F" w14:textId="0113F0E6" w:rsidR="00882635" w:rsidRDefault="00882635">
      <w:pPr>
        <w:rPr>
          <w:lang w:val="pt-BR"/>
        </w:rPr>
      </w:pPr>
    </w:p>
    <w:p w14:paraId="750D5F39" w14:textId="1D0B0C57" w:rsidR="00882635" w:rsidRDefault="00882635">
      <w:pPr>
        <w:rPr>
          <w:lang w:val="pt-BR"/>
        </w:rPr>
      </w:pPr>
    </w:p>
    <w:p w14:paraId="4BE52392" w14:textId="30927A32" w:rsidR="00882635" w:rsidRDefault="00882635">
      <w:pPr>
        <w:rPr>
          <w:lang w:val="pt-BR"/>
        </w:rPr>
      </w:pPr>
    </w:p>
    <w:p w14:paraId="7E66A80D" w14:textId="4349FD66" w:rsidR="00882635" w:rsidRDefault="00882635">
      <w:pPr>
        <w:rPr>
          <w:lang w:val="pt-BR"/>
        </w:rPr>
      </w:pPr>
    </w:p>
    <w:p w14:paraId="088B0381" w14:textId="58123059" w:rsidR="00882635" w:rsidRDefault="00882635">
      <w:pPr>
        <w:rPr>
          <w:lang w:val="pt-BR"/>
        </w:rPr>
      </w:pPr>
    </w:p>
    <w:p w14:paraId="4CD5A0EB" w14:textId="3A8B485D" w:rsidR="00882635" w:rsidRDefault="00882635">
      <w:pPr>
        <w:rPr>
          <w:lang w:val="pt-BR"/>
        </w:rPr>
      </w:pPr>
    </w:p>
    <w:p w14:paraId="0C63EE55" w14:textId="70BADE7C" w:rsidR="00882635" w:rsidRDefault="00882635">
      <w:pPr>
        <w:rPr>
          <w:lang w:val="pt-BR"/>
        </w:rPr>
      </w:pPr>
    </w:p>
    <w:p w14:paraId="4BF6304F" w14:textId="3EA82AE1" w:rsidR="00882635" w:rsidRDefault="00882635">
      <w:pPr>
        <w:rPr>
          <w:lang w:val="pt-BR"/>
        </w:rPr>
      </w:pPr>
    </w:p>
    <w:p w14:paraId="5481CDF5" w14:textId="12C71024" w:rsidR="00882635" w:rsidRDefault="00882635">
      <w:pPr>
        <w:rPr>
          <w:lang w:val="pt-BR"/>
        </w:rPr>
      </w:pPr>
    </w:p>
    <w:p w14:paraId="6149DDD5" w14:textId="2580F1FA" w:rsidR="00882635" w:rsidRPr="00882635" w:rsidRDefault="00882635" w:rsidP="00882635">
      <w:pPr>
        <w:pStyle w:val="Default"/>
        <w:jc w:val="both"/>
        <w:rPr>
          <w:color w:val="auto"/>
          <w:sz w:val="22"/>
          <w:szCs w:val="22"/>
        </w:rPr>
      </w:pPr>
      <w:r w:rsidRPr="00882635">
        <w:rPr>
          <w:b/>
          <w:bCs/>
          <w:color w:val="auto"/>
          <w:sz w:val="22"/>
          <w:szCs w:val="22"/>
        </w:rPr>
        <w:lastRenderedPageBreak/>
        <w:t xml:space="preserve">INTRODUÇÃO. </w:t>
      </w:r>
    </w:p>
    <w:p w14:paraId="0AD28F1D" w14:textId="5F29DA8E" w:rsidR="00882635" w:rsidRPr="00882635" w:rsidRDefault="00882635" w:rsidP="00C9048D">
      <w:pPr>
        <w:ind w:firstLine="720"/>
        <w:jc w:val="both"/>
      </w:pPr>
      <w:r w:rsidRPr="00882635">
        <w:t>O Texto teatral “</w:t>
      </w:r>
      <w:r w:rsidRPr="00882635">
        <w:rPr>
          <w:b/>
          <w:bCs/>
        </w:rPr>
        <w:t xml:space="preserve">Mentes Violentas” </w:t>
      </w:r>
      <w:r w:rsidRPr="00882635">
        <w:t>do autor alagoano Igor Vasconcelos, visa em sua essência o combate ao “Bullyng” em nossa sociedade, principalmente dentro das escolas, pois é, onde geralmente acontece a prática do mesmo.</w:t>
      </w:r>
    </w:p>
    <w:p w14:paraId="1A028FD5" w14:textId="77777777" w:rsidR="00882635" w:rsidRPr="00882635" w:rsidRDefault="00882635" w:rsidP="00882635">
      <w:pPr>
        <w:pStyle w:val="Default"/>
        <w:jc w:val="both"/>
        <w:rPr>
          <w:color w:val="auto"/>
        </w:rPr>
      </w:pPr>
    </w:p>
    <w:p w14:paraId="6F54A9D4" w14:textId="12B0E182" w:rsidR="00882635" w:rsidRPr="00882635" w:rsidRDefault="00882635" w:rsidP="00882635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METODOLOGIA. </w:t>
      </w:r>
    </w:p>
    <w:p w14:paraId="1E0426D9" w14:textId="77777777" w:rsidR="00882635" w:rsidRPr="00882635" w:rsidRDefault="00882635" w:rsidP="00C9048D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A ação desenvolvida para a montagem desse texto surgiu na Eletiva de teatro com os alunos da Escola Estadual Professor Eduardo da Mota Trigueiros, quando após algumas vivencias feitas através de exercícios e laboratórios buscou-se experienciar algo que fosse cotidiano e que ao mesmo tempo despertasse nos alunos participantes algo provocador. Daí surgiu a ideia de se trabalhar o Bullyng de uma forma, em que as pessoas se sentissem incomodadas com algumas ações. </w:t>
      </w:r>
    </w:p>
    <w:p w14:paraId="20531DFD" w14:textId="77777777" w:rsidR="00882635" w:rsidRPr="00882635" w:rsidRDefault="00882635" w:rsidP="00C9048D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Os alunos pesquisaram e vivenciaram ações que os motivaram a querer falar sobre este tema. Foi então que foi apresentado ao grupo o texto “Mentes Violentas”, onde a abordagem básica da ideia é o Bullyng. </w:t>
      </w:r>
    </w:p>
    <w:p w14:paraId="2FB22D81" w14:textId="5954041B" w:rsidR="00882635" w:rsidRDefault="00882635" w:rsidP="00882635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Começamos então a executar alguns laboratórios, onde os mesmos se propunham a se colocar no papel da </w:t>
      </w:r>
      <w:r w:rsidR="00B37FE3" w:rsidRPr="00882635">
        <w:rPr>
          <w:rFonts w:asciiTheme="minorHAnsi" w:hAnsiTheme="minorHAnsi" w:cstheme="minorHAnsi"/>
          <w:color w:val="auto"/>
          <w:sz w:val="22"/>
          <w:szCs w:val="22"/>
        </w:rPr>
        <w:t>vítima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e também do agressor. Fizemos algumas esquetes dentro da escola</w:t>
      </w:r>
      <w:r w:rsidR="00B37FE3">
        <w:rPr>
          <w:rFonts w:asciiTheme="minorHAnsi" w:hAnsiTheme="minorHAnsi" w:cstheme="minorHAnsi"/>
          <w:color w:val="auto"/>
          <w:sz w:val="22"/>
          <w:szCs w:val="22"/>
        </w:rPr>
        <w:t>, baseados nos jogos teatrais de Viola spolin,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onde foi bastante proveitosa, a ideia de provocar no outro o seu lado preconceituoso sobre qualquer coisa e também de como agir de forma clara evitando uma ação provocativa d</w:t>
      </w:r>
      <w:r w:rsidR="00B37FE3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violência.</w:t>
      </w:r>
    </w:p>
    <w:p w14:paraId="072E5B86" w14:textId="390A7B91" w:rsidR="00B37FE3" w:rsidRPr="00CC6313" w:rsidRDefault="00B37FE3" w:rsidP="00CC6313">
      <w:pPr>
        <w:autoSpaceDE w:val="0"/>
        <w:autoSpaceDN w:val="0"/>
        <w:adjustRightInd w:val="0"/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princípio</w:t>
      </w:r>
      <w:r w:rsidR="008D2849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alguns alunos tiveram receio de executar </w:t>
      </w:r>
      <w:r w:rsidR="008D2849">
        <w:rPr>
          <w:rFonts w:asciiTheme="minorHAnsi" w:hAnsiTheme="minorHAnsi" w:cstheme="minorHAnsi"/>
        </w:rPr>
        <w:t xml:space="preserve">algumas ações por estar dentro da escola, mas </w:t>
      </w:r>
      <w:r w:rsidR="00C9048D">
        <w:rPr>
          <w:rFonts w:asciiTheme="minorHAnsi" w:hAnsiTheme="minorHAnsi" w:cstheme="minorHAnsi"/>
        </w:rPr>
        <w:t>daí</w:t>
      </w:r>
      <w:r w:rsidR="00400D8C">
        <w:rPr>
          <w:rFonts w:asciiTheme="minorHAnsi" w:hAnsiTheme="minorHAnsi" w:cstheme="minorHAnsi"/>
        </w:rPr>
        <w:t>,</w:t>
      </w:r>
      <w:r w:rsidR="008D2849">
        <w:rPr>
          <w:rFonts w:asciiTheme="minorHAnsi" w:hAnsiTheme="minorHAnsi" w:cstheme="minorHAnsi"/>
        </w:rPr>
        <w:t xml:space="preserve"> eu </w:t>
      </w:r>
      <w:r w:rsidR="00400D8C">
        <w:rPr>
          <w:rFonts w:asciiTheme="minorHAnsi" w:hAnsiTheme="minorHAnsi" w:cstheme="minorHAnsi"/>
        </w:rPr>
        <w:t>como diretor do espetáculo</w:t>
      </w:r>
      <w:r w:rsidR="00C9048D">
        <w:rPr>
          <w:rFonts w:asciiTheme="minorHAnsi" w:hAnsiTheme="minorHAnsi" w:cstheme="minorHAnsi"/>
        </w:rPr>
        <w:t>,</w:t>
      </w:r>
      <w:r w:rsidR="00400D8C">
        <w:rPr>
          <w:rFonts w:asciiTheme="minorHAnsi" w:hAnsiTheme="minorHAnsi" w:cstheme="minorHAnsi"/>
        </w:rPr>
        <w:t xml:space="preserve"> </w:t>
      </w:r>
      <w:r w:rsidR="008D2849">
        <w:rPr>
          <w:rFonts w:asciiTheme="minorHAnsi" w:hAnsiTheme="minorHAnsi" w:cstheme="minorHAnsi"/>
        </w:rPr>
        <w:t xml:space="preserve">comecei a explicar </w:t>
      </w:r>
      <w:r w:rsidR="00C9048D">
        <w:rPr>
          <w:rFonts w:asciiTheme="minorHAnsi" w:hAnsiTheme="minorHAnsi" w:cstheme="minorHAnsi"/>
        </w:rPr>
        <w:t xml:space="preserve">aos alunos </w:t>
      </w:r>
      <w:r w:rsidR="008D2849">
        <w:rPr>
          <w:rFonts w:asciiTheme="minorHAnsi" w:hAnsiTheme="minorHAnsi" w:cstheme="minorHAnsi"/>
        </w:rPr>
        <w:t xml:space="preserve">que </w:t>
      </w:r>
      <w:r w:rsidR="00C9048D">
        <w:rPr>
          <w:rFonts w:asciiTheme="minorHAnsi" w:hAnsiTheme="minorHAnsi" w:cstheme="minorHAnsi"/>
        </w:rPr>
        <w:t>aquele</w:t>
      </w:r>
      <w:r w:rsidR="008D2849">
        <w:rPr>
          <w:rFonts w:asciiTheme="minorHAnsi" w:hAnsiTheme="minorHAnsi" w:cstheme="minorHAnsi"/>
        </w:rPr>
        <w:t xml:space="preserve"> processo</w:t>
      </w:r>
      <w:r w:rsidR="00400D8C">
        <w:rPr>
          <w:rFonts w:asciiTheme="minorHAnsi" w:hAnsiTheme="minorHAnsi" w:cstheme="minorHAnsi"/>
        </w:rPr>
        <w:t xml:space="preserve"> fazia parte da construção de algumas cenas, dai era necessário experimenta-lo diante das pessoas.</w:t>
      </w:r>
      <w:r w:rsidR="00C9048D">
        <w:rPr>
          <w:rFonts w:asciiTheme="minorHAnsi" w:hAnsiTheme="minorHAnsi" w:cstheme="minorHAnsi"/>
        </w:rPr>
        <w:t xml:space="preserve"> Mostrei aos alunos </w:t>
      </w:r>
      <w:r w:rsidR="00C41D35">
        <w:rPr>
          <w:rFonts w:asciiTheme="minorHAnsi" w:hAnsiTheme="minorHAnsi" w:cstheme="minorHAnsi"/>
        </w:rPr>
        <w:t>algumas</w:t>
      </w:r>
      <w:r w:rsidR="00C9048D">
        <w:rPr>
          <w:rFonts w:asciiTheme="minorHAnsi" w:hAnsiTheme="minorHAnsi" w:cstheme="minorHAnsi"/>
        </w:rPr>
        <w:t xml:space="preserve"> citaç</w:t>
      </w:r>
      <w:r w:rsidR="00C41D35">
        <w:rPr>
          <w:rFonts w:asciiTheme="minorHAnsi" w:hAnsiTheme="minorHAnsi" w:cstheme="minorHAnsi"/>
        </w:rPr>
        <w:t>ões de escritores</w:t>
      </w:r>
      <w:r w:rsidR="00CC6313">
        <w:rPr>
          <w:rFonts w:asciiTheme="minorHAnsi" w:hAnsiTheme="minorHAnsi" w:cstheme="minorHAnsi"/>
        </w:rPr>
        <w:t xml:space="preserve"> e</w:t>
      </w:r>
      <w:r w:rsidR="00C41D35">
        <w:rPr>
          <w:rFonts w:asciiTheme="minorHAnsi" w:hAnsiTheme="minorHAnsi" w:cstheme="minorHAnsi"/>
        </w:rPr>
        <w:t xml:space="preserve"> pensadores</w:t>
      </w:r>
      <w:r w:rsidR="00CC6313">
        <w:rPr>
          <w:rFonts w:asciiTheme="minorHAnsi" w:hAnsiTheme="minorHAnsi" w:cstheme="minorHAnsi"/>
        </w:rPr>
        <w:t xml:space="preserve"> importantes, que abordam em suas temáticas o foco sobre o preconecito.</w:t>
      </w:r>
    </w:p>
    <w:p w14:paraId="4C82F1C4" w14:textId="34D461CA" w:rsidR="00C9048D" w:rsidRPr="00C41D35" w:rsidRDefault="00C9048D" w:rsidP="00C9048D">
      <w:pPr>
        <w:autoSpaceDE w:val="0"/>
        <w:autoSpaceDN w:val="0"/>
        <w:adjustRightInd w:val="0"/>
        <w:ind w:firstLine="720"/>
        <w:rPr>
          <w:rFonts w:ascii="FrutigerLT-Roman" w:hAnsi="FrutigerLT-Roman" w:cs="FrutigerLT-Roman"/>
          <w:i/>
          <w:iCs/>
          <w:lang w:val="pt-BR"/>
        </w:rPr>
      </w:pPr>
      <w:r w:rsidRPr="00C41D35">
        <w:rPr>
          <w:rFonts w:ascii="FrutigerLT-Roman" w:hAnsi="FrutigerLT-Roman" w:cs="FrutigerLT-Roman"/>
          <w:i/>
          <w:iCs/>
          <w:lang w:val="pt-BR"/>
        </w:rPr>
        <w:t>Não é de hoje que os grupos menos privilegiados sofrem preconceitos e são discriminados pela sociedade. As questões raciais e de gênero não são assuntos abordados apenas no século XX. As mulheres e escravos protagonizam, desde aproximadamente 1794, movimentos que buscam romper discriminações por cor, raça e gênero, para tornar a sociedade mais igualitária. (SCOTT 2005, p. 15)</w:t>
      </w:r>
    </w:p>
    <w:p w14:paraId="4C88DACE" w14:textId="3B537F12" w:rsidR="00C9048D" w:rsidRPr="00CC6313" w:rsidRDefault="00C9048D" w:rsidP="00C9048D">
      <w:pPr>
        <w:autoSpaceDE w:val="0"/>
        <w:autoSpaceDN w:val="0"/>
        <w:adjustRightInd w:val="0"/>
        <w:ind w:firstLine="720"/>
        <w:rPr>
          <w:rFonts w:ascii="FrutigerLT-Roman" w:hAnsi="FrutigerLT-Roman" w:cs="FrutigerLT-Roman"/>
          <w:i/>
          <w:iCs/>
          <w:lang w:val="pt-BR"/>
        </w:rPr>
      </w:pPr>
      <w:r w:rsidRPr="00CC6313">
        <w:rPr>
          <w:rFonts w:ascii="FrutigerLT-Roman" w:hAnsi="FrutigerLT-Roman" w:cs="FrutigerLT-Roman"/>
          <w:i/>
          <w:iCs/>
          <w:lang w:val="pt-BR"/>
        </w:rPr>
        <w:t>Nas escolas, podemos observar os primeiros sinais de preconceito e discriminação contra os grupos mais marginalizados.</w:t>
      </w:r>
    </w:p>
    <w:p w14:paraId="01B6ADF8" w14:textId="46E36CFE" w:rsidR="00C9048D" w:rsidRPr="00CC6313" w:rsidRDefault="00C9048D" w:rsidP="00C41D35">
      <w:pPr>
        <w:autoSpaceDE w:val="0"/>
        <w:autoSpaceDN w:val="0"/>
        <w:adjustRightInd w:val="0"/>
        <w:ind w:firstLine="720"/>
        <w:jc w:val="both"/>
        <w:rPr>
          <w:rFonts w:ascii="FrutigerLT-Light" w:hAnsi="FrutigerLT-Light" w:cs="FrutigerLT-Light"/>
          <w:i/>
          <w:iCs/>
          <w:lang w:val="pt-BR"/>
        </w:rPr>
      </w:pPr>
      <w:r w:rsidRPr="00CC6313">
        <w:rPr>
          <w:rFonts w:ascii="FrutigerLT-Light" w:hAnsi="FrutigerLT-Light" w:cs="FrutigerLT-Light"/>
          <w:i/>
          <w:iCs/>
          <w:lang w:val="pt-BR"/>
        </w:rPr>
        <w:t>Se um adolescente ou um aluno manifesta qualquer sinal de</w:t>
      </w:r>
      <w:r w:rsidR="00C41D35" w:rsidRPr="00CC6313">
        <w:rPr>
          <w:rFonts w:ascii="FrutigerLT-Light" w:hAnsi="FrutigerLT-Light" w:cs="FrutigerLT-Light"/>
          <w:i/>
          <w:iCs/>
          <w:lang w:val="pt-BR"/>
        </w:rPr>
        <w:t xml:space="preserve"> </w:t>
      </w:r>
      <w:r w:rsidRPr="00CC6313">
        <w:rPr>
          <w:rFonts w:ascii="FrutigerLT-Light" w:hAnsi="FrutigerLT-Light" w:cs="FrutigerLT-Light"/>
          <w:i/>
          <w:iCs/>
          <w:lang w:val="pt-BR"/>
        </w:rPr>
        <w:t>homossexualidade, logo aparece alguém chamando-o de ‘mulherzinha’</w:t>
      </w:r>
      <w:r w:rsidR="00C41D35" w:rsidRPr="00CC6313">
        <w:rPr>
          <w:rFonts w:ascii="FrutigerLT-Light" w:hAnsi="FrutigerLT-Light" w:cs="FrutigerLT-Light"/>
          <w:i/>
          <w:iCs/>
          <w:lang w:val="pt-BR"/>
        </w:rPr>
        <w:t xml:space="preserve"> </w:t>
      </w:r>
      <w:r w:rsidRPr="00CC6313">
        <w:rPr>
          <w:rFonts w:ascii="FrutigerLT-Light" w:hAnsi="FrutigerLT-Light" w:cs="FrutigerLT-Light"/>
          <w:i/>
          <w:iCs/>
          <w:lang w:val="pt-BR"/>
        </w:rPr>
        <w:t>ou ‘mariquinha’. O que poucos se perguntam é por</w:t>
      </w:r>
      <w:r w:rsidR="00C41D35" w:rsidRPr="00CC6313">
        <w:rPr>
          <w:rFonts w:ascii="FrutigerLT-Light" w:hAnsi="FrutigerLT-Light" w:cs="FrutigerLT-Light"/>
          <w:i/>
          <w:iCs/>
          <w:lang w:val="pt-BR"/>
        </w:rPr>
        <w:t xml:space="preserve"> </w:t>
      </w:r>
      <w:r w:rsidRPr="00CC6313">
        <w:rPr>
          <w:rFonts w:ascii="FrutigerLT-Light" w:hAnsi="FrutigerLT-Light" w:cs="FrutigerLT-Light"/>
          <w:i/>
          <w:iCs/>
          <w:lang w:val="pt-BR"/>
        </w:rPr>
        <w:t>que ser chamado de mulher pode ser ofensivo. Em que sentido</w:t>
      </w:r>
      <w:r w:rsidR="00C41D35" w:rsidRPr="00CC6313">
        <w:rPr>
          <w:rFonts w:ascii="FrutigerLT-Light" w:hAnsi="FrutigerLT-Light" w:cs="FrutigerLT-Light"/>
          <w:i/>
          <w:iCs/>
          <w:lang w:val="pt-BR"/>
        </w:rPr>
        <w:t xml:space="preserve"> </w:t>
      </w:r>
      <w:r w:rsidRPr="00CC6313">
        <w:rPr>
          <w:rFonts w:ascii="FrutigerLT-Light" w:hAnsi="FrutigerLT-Light" w:cs="FrutigerLT-Light"/>
          <w:i/>
          <w:iCs/>
          <w:lang w:val="pt-BR"/>
        </w:rPr>
        <w:t>ser feminino é mau? (CARRARA 2006, p. 24).</w:t>
      </w:r>
    </w:p>
    <w:p w14:paraId="1DD91FD2" w14:textId="623333B4" w:rsidR="00C41D35" w:rsidRDefault="00C41D35" w:rsidP="00C41D35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lang w:val="pt-BR"/>
        </w:rPr>
      </w:pPr>
      <w:r w:rsidRPr="00CC6313">
        <w:rPr>
          <w:rFonts w:asciiTheme="minorHAnsi" w:hAnsiTheme="minorHAnsi" w:cstheme="minorHAnsi"/>
          <w:i/>
          <w:iCs/>
          <w:lang w:val="pt-BR"/>
        </w:rPr>
        <w:t>E é no ambiente escolar que o “respeito à diversidade cultural, social e sexual deve ser o primeiro passo para uma política inclusiva” (GOELLNER, 2010, p. 80). Segundo Joan Scott (2005 p. 13), a igualdade entre os indivíduos, seja de raça, cor, etnia e orientação sexual só pode ser implementada quando as pessoas são julgadas como indivíduos. A autora cita, ainda, que a “igualdade é um princípio absoluto e uma prática historicamente contingente. Não é a ausência ou a eliminação da diferença, mas sim o reconhecimento da diferença e a decisão de ignorá-la ou de levá-la em consideração” (SCOTT, 2005, p. 15).</w:t>
      </w:r>
    </w:p>
    <w:p w14:paraId="61536BE9" w14:textId="72528446" w:rsidR="00CC6313" w:rsidRPr="00CC6313" w:rsidRDefault="00CC6313" w:rsidP="00C41D35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Após a reflexão sobre estes argumentos, que teve o apoio pedagógico dos professores Alcimara e Paulo, ambos professores de História e Sociologia</w:t>
      </w:r>
      <w:r w:rsidR="00666603">
        <w:rPr>
          <w:rFonts w:asciiTheme="minorHAnsi" w:hAnsiTheme="minorHAnsi" w:cstheme="minorHAnsi"/>
          <w:lang w:val="pt-BR"/>
        </w:rPr>
        <w:t xml:space="preserve"> da nossa escola</w:t>
      </w:r>
      <w:r>
        <w:rPr>
          <w:rFonts w:asciiTheme="minorHAnsi" w:hAnsiTheme="minorHAnsi" w:cstheme="minorHAnsi"/>
          <w:lang w:val="pt-BR"/>
        </w:rPr>
        <w:t xml:space="preserve">, alunos passaram </w:t>
      </w:r>
      <w:r w:rsidR="00666603">
        <w:rPr>
          <w:rFonts w:asciiTheme="minorHAnsi" w:hAnsiTheme="minorHAnsi" w:cstheme="minorHAnsi"/>
          <w:lang w:val="pt-BR"/>
        </w:rPr>
        <w:t>a</w:t>
      </w:r>
      <w:r>
        <w:rPr>
          <w:rFonts w:asciiTheme="minorHAnsi" w:hAnsiTheme="minorHAnsi" w:cstheme="minorHAnsi"/>
          <w:lang w:val="pt-BR"/>
        </w:rPr>
        <w:t xml:space="preserve"> entender melhor a proposta do desafio de enfrentar as pessoas de igual para igual.</w:t>
      </w:r>
    </w:p>
    <w:p w14:paraId="32917E8E" w14:textId="77777777" w:rsidR="00882635" w:rsidRPr="00882635" w:rsidRDefault="00882635" w:rsidP="00882635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1888959" w14:textId="3CE4DA24" w:rsidR="00882635" w:rsidRPr="00882635" w:rsidRDefault="00882635" w:rsidP="00882635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SINOPSE DO TEXTO. </w:t>
      </w:r>
    </w:p>
    <w:p w14:paraId="4E0A1337" w14:textId="77777777" w:rsidR="00882635" w:rsidRPr="00882635" w:rsidRDefault="00882635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O texto em si, mostra uma prática do Bullyng dentro das escolas. Nós sabemos que diante de tantas situações que vivem as crianças e os adolescentes de hoje, alguns deles sempre sofrem esse tipo de preconceito, por ser pobre, negro, introspectivo em suas ações, o que acaba gerando o medo de se relacionar com as outras pessoas, tornando-o uma pessoa medrosa e apática em sua vida. </w:t>
      </w:r>
    </w:p>
    <w:p w14:paraId="739016CB" w14:textId="77777777" w:rsidR="00882635" w:rsidRPr="00882635" w:rsidRDefault="00882635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Muitos pais não sabem na realidade por que é que os seus filhos adoecem, perdem o interesse de ir a escola, preferem ficar trancados em casa sem querer se relacionar com ninguém, deixam de comer, passam a chamar a atenção com ações grosseiras, muitos começam a se mutilar e outros chegam até cometer o suicídio. </w:t>
      </w:r>
    </w:p>
    <w:p w14:paraId="79C76693" w14:textId="77777777" w:rsidR="00882635" w:rsidRPr="00882635" w:rsidRDefault="00882635" w:rsidP="00882635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Na realidade a situação mostra que família, escola e sociedade em geral têm de estar mais atenta a estes sinais e procurar agir o mais rápido possível, para que esta situação não saia do controle e tenhamos uma juventude doente. </w:t>
      </w:r>
    </w:p>
    <w:p w14:paraId="71B706EA" w14:textId="77777777" w:rsidR="00882635" w:rsidRPr="00882635" w:rsidRDefault="00882635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A mensagem deixada pelo texto para os espectadores que assiste a peça teatral é de que precisamos urgentemente combater o Bullyng em todas as esferas da sociedade e fazer com as pessoas se tornem sadias em seus aspectos morais, sócias e seu convívio em sociedade seja pleno. </w:t>
      </w:r>
    </w:p>
    <w:p w14:paraId="575BE5B0" w14:textId="77777777" w:rsidR="00882635" w:rsidRDefault="00882635" w:rsidP="00882635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15914668" w14:textId="504940E6" w:rsidR="00882635" w:rsidRDefault="00882635" w:rsidP="00882635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 AUTOR. </w:t>
      </w:r>
    </w:p>
    <w:p w14:paraId="254B9F09" w14:textId="462E6880" w:rsidR="00B37FE3" w:rsidRDefault="00B37FE3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>Igor Vasconcelos é alagoano e ex-aluno da Escola Estadual Geraldo Melo, localizada no conjunto Graciliano Ramos. Igor é ator, autor de peças teatrais e diretor de teatro, é formado no curso de formação do ator pela ETA/UFAL (ESCOLA TÉCNICA DE ARTES DA UNIVERSIDADE FEDERAL DE ALAGOAS). Hoje ele trabalha no SESI coordenando o grupo de teatro que trabalha na prevenção de acidentes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 xml:space="preserve"> (CIPA)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, montando esquetes que fazem com 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 xml:space="preserve">que 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>os trabalhadores busquem uma melhora na sua relação o trabalho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e evitem os acidentes. Igor teve sua vida pautada dentro das artes, sempre procurou se integrar com os eventos artísticos realizados na escola.</w:t>
      </w:r>
    </w:p>
    <w:p w14:paraId="67A0ADBE" w14:textId="1A364677" w:rsidR="00B37FE3" w:rsidRDefault="00B37FE3" w:rsidP="00882635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25857A9" w14:textId="77777777" w:rsidR="00B37FE3" w:rsidRPr="00882635" w:rsidRDefault="00B37FE3" w:rsidP="00B37FE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 DIRETOR DO ESPETÁCULO. </w:t>
      </w:r>
    </w:p>
    <w:p w14:paraId="2227C53D" w14:textId="1E45696B" w:rsidR="00B37FE3" w:rsidRPr="00882635" w:rsidRDefault="00B37FE3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>José de Barros Lima Neto, mais conhecido artisticamente como Lima Neto, é professor de Arte, ator, autor, poeta, musico e diretor de teatro. Começou sua carreira artística em 1983, participando do grupo de teatro da escola onde estudava e de lá pra cá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vem desenvolvendo a prática do teatro dentro das escolas e empresas que usam do artificio da arte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 xml:space="preserve"> cènica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para se relacionar melhor com a sociedade. </w:t>
      </w:r>
    </w:p>
    <w:p w14:paraId="7EC2670E" w14:textId="768AF522" w:rsidR="00B37FE3" w:rsidRDefault="00B37FE3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>O intuito do diretor neste trabalho junto com os alunos da Escola Estadual Professor Eduardo da Mota Trigueiros, é poder alertar a todos o quanto é importante nós nos preocuparmos com o outro quanto ser humano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e procurar ajuda-lo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de alguma forma para que o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mesmo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tenha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m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um espaço e um futuro melhor dentro da sociedade. </w:t>
      </w:r>
    </w:p>
    <w:p w14:paraId="154BD5B6" w14:textId="77777777" w:rsidR="00666603" w:rsidRDefault="00666603" w:rsidP="00882635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0D9526AC" w14:textId="62A955C2" w:rsidR="00882635" w:rsidRPr="00882635" w:rsidRDefault="00882635" w:rsidP="00882635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b/>
          <w:bCs/>
          <w:color w:val="auto"/>
          <w:sz w:val="22"/>
          <w:szCs w:val="22"/>
        </w:rPr>
        <w:t>A ESCOLA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DF946FD" w14:textId="43394614" w:rsidR="00882635" w:rsidRPr="00882635" w:rsidRDefault="00882635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>A Escola Estadual Professor Eduardo da Mota Trigueiros, tendo como diretor o professor José Francisco de Lima e sua equipe pedagógica, n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ano de 2019 oportunizou aos alunos uma chance </w:t>
      </w:r>
      <w:r w:rsidR="00666603" w:rsidRPr="00882635">
        <w:rPr>
          <w:rFonts w:asciiTheme="minorHAnsi" w:hAnsiTheme="minorHAnsi" w:cstheme="minorHAnsi"/>
          <w:color w:val="auto"/>
          <w:sz w:val="22"/>
          <w:szCs w:val="22"/>
        </w:rPr>
        <w:t>de eles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mostrarem seus dotes artísticos através do teatro. Esta ação deixou os alunos encantados, pois, se descobriu que muitos deles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começaram a se identificar com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 xml:space="preserve"> os projeto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>d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>as ofertas das Eletiva</w:t>
      </w:r>
      <w:r w:rsidR="00666603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e dos Projetos Integradores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onde alguns professores aplicam a interdisciplinaridade 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 xml:space="preserve">através de cursos técnicos, 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buscando assim um melhor aprendizado do aluno 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ser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>, um ser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humano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 xml:space="preserve"> melhor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4F251BB8" w14:textId="1BACD1AC" w:rsidR="00882635" w:rsidRPr="00882635" w:rsidRDefault="00882635" w:rsidP="00666603">
      <w:pPr>
        <w:pStyle w:val="Default"/>
        <w:ind w:firstLine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Nas 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>Eletivas que abordam a A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>rte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 xml:space="preserve"> e as suas ramificações,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 a escola descobriu muitos alunos talentosos que tinham vergonha de mostrar as suas habilidades com a arte, mas a partir destas oportunidades, passou-se a observar melhor as aptidões de cada um ligado a sua </w:t>
      </w:r>
      <w:r w:rsidR="00555754">
        <w:rPr>
          <w:rFonts w:asciiTheme="minorHAnsi" w:hAnsiTheme="minorHAnsi" w:cstheme="minorHAnsi"/>
          <w:color w:val="auto"/>
          <w:sz w:val="22"/>
          <w:szCs w:val="22"/>
        </w:rPr>
        <w:t xml:space="preserve">área </w:t>
      </w:r>
      <w:r w:rsidRPr="00882635">
        <w:rPr>
          <w:rFonts w:asciiTheme="minorHAnsi" w:hAnsiTheme="minorHAnsi" w:cstheme="minorHAnsi"/>
          <w:color w:val="auto"/>
          <w:sz w:val="22"/>
          <w:szCs w:val="22"/>
        </w:rPr>
        <w:t xml:space="preserve">de conhecimento. </w:t>
      </w:r>
    </w:p>
    <w:p w14:paraId="2CC88659" w14:textId="5ECFCCF3" w:rsidR="00882635" w:rsidRDefault="00882635" w:rsidP="00666603">
      <w:pPr>
        <w:ind w:firstLine="720"/>
        <w:jc w:val="both"/>
        <w:rPr>
          <w:rFonts w:asciiTheme="minorHAnsi" w:hAnsiTheme="minorHAnsi" w:cstheme="minorHAnsi"/>
        </w:rPr>
      </w:pPr>
      <w:r w:rsidRPr="00882635">
        <w:rPr>
          <w:rFonts w:asciiTheme="minorHAnsi" w:hAnsiTheme="minorHAnsi" w:cstheme="minorHAnsi"/>
        </w:rPr>
        <w:t>Portanto a escola está de parabéns por estas ações ofertadas aos alunos e que já fazem parte do plano curricular da Secretaria de Educação</w:t>
      </w:r>
      <w:r w:rsidR="00555754">
        <w:rPr>
          <w:rFonts w:asciiTheme="minorHAnsi" w:hAnsiTheme="minorHAnsi" w:cstheme="minorHAnsi"/>
        </w:rPr>
        <w:t xml:space="preserve"> do Estado de Alagoas</w:t>
      </w:r>
      <w:r w:rsidRPr="00882635">
        <w:rPr>
          <w:rFonts w:asciiTheme="minorHAnsi" w:hAnsiTheme="minorHAnsi" w:cstheme="minorHAnsi"/>
        </w:rPr>
        <w:t xml:space="preserve">, motivando através da </w:t>
      </w:r>
      <w:r w:rsidR="00555754">
        <w:rPr>
          <w:rFonts w:asciiTheme="minorHAnsi" w:hAnsiTheme="minorHAnsi" w:cstheme="minorHAnsi"/>
        </w:rPr>
        <w:t xml:space="preserve">1ª </w:t>
      </w:r>
      <w:r w:rsidRPr="00882635">
        <w:rPr>
          <w:rFonts w:asciiTheme="minorHAnsi" w:hAnsiTheme="minorHAnsi" w:cstheme="minorHAnsi"/>
        </w:rPr>
        <w:t>Gere, oportunidades de</w:t>
      </w:r>
      <w:r w:rsidR="00802C2A">
        <w:rPr>
          <w:rFonts w:asciiTheme="minorHAnsi" w:hAnsiTheme="minorHAnsi" w:cstheme="minorHAnsi"/>
        </w:rPr>
        <w:t xml:space="preserve"> cada aluno,</w:t>
      </w:r>
      <w:r w:rsidRPr="00882635">
        <w:rPr>
          <w:rFonts w:asciiTheme="minorHAnsi" w:hAnsiTheme="minorHAnsi" w:cstheme="minorHAnsi"/>
        </w:rPr>
        <w:t xml:space="preserve"> ser</w:t>
      </w:r>
      <w:r w:rsidR="00802C2A">
        <w:rPr>
          <w:rFonts w:asciiTheme="minorHAnsi" w:hAnsiTheme="minorHAnsi" w:cstheme="minorHAnsi"/>
        </w:rPr>
        <w:t xml:space="preserve"> uam pessoa</w:t>
      </w:r>
      <w:r w:rsidRPr="00882635">
        <w:rPr>
          <w:rFonts w:asciiTheme="minorHAnsi" w:hAnsiTheme="minorHAnsi" w:cstheme="minorHAnsi"/>
        </w:rPr>
        <w:t xml:space="preserve"> capaz de ser reconhecido por suas habilidades.</w:t>
      </w:r>
    </w:p>
    <w:p w14:paraId="64F66AE7" w14:textId="5C701DF2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5439BAAF" w14:textId="45BBA962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4B5DFE53" w14:textId="6FF29B4E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493CE16B" w14:textId="3FA096DE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0EC8AA0E" w14:textId="433081AD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36EB923B" w14:textId="0655A6BF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1EEAA18A" w14:textId="2A43EECB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0B2CBC6A" w14:textId="4E44D9BE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42622072" w14:textId="498387C3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55FC0F37" w14:textId="41E0A6D8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626D7B97" w14:textId="1D2B48DE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20972D8A" w14:textId="62BAC625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3250706E" w14:textId="52F5F085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4018FFE0" w14:textId="1A1CFAE3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64D18704" w14:textId="55359944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0445A65D" w14:textId="62CA9BEA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u w:val="single"/>
        </w:rPr>
        <w:lastRenderedPageBreak/>
        <w:t>Anexo 1 (fotos)</w:t>
      </w:r>
    </w:p>
    <w:p w14:paraId="11CC5054" w14:textId="14C2A0EA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 fotos contidas neste anexo, fazem parte do processo de construção das cenas do espetáculo.</w:t>
      </w:r>
    </w:p>
    <w:p w14:paraId="09A3FA4B" w14:textId="72C5B515" w:rsidR="007E5CFE" w:rsidRDefault="007E5CFE" w:rsidP="00666603">
      <w:pPr>
        <w:ind w:firstLine="720"/>
        <w:jc w:val="both"/>
        <w:rPr>
          <w:rFonts w:asciiTheme="minorHAnsi" w:hAnsiTheme="minorHAnsi" w:cstheme="minorHAnsi"/>
        </w:rPr>
      </w:pPr>
    </w:p>
    <w:p w14:paraId="25C0DC6B" w14:textId="358713E4" w:rsidR="007E5CFE" w:rsidRDefault="007E5CFE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noProof/>
        </w:rPr>
        <w:drawing>
          <wp:inline distT="0" distB="0" distL="0" distR="0" wp14:anchorId="3381450B" wp14:editId="6C67C4A0">
            <wp:extent cx="4590240" cy="3442915"/>
            <wp:effectExtent l="0" t="0" r="127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56" cy="34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DD5C" w14:textId="23EDCDC5" w:rsidR="007E5CFE" w:rsidRDefault="007E5CFE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Processo construtivo 1.</w:t>
      </w:r>
    </w:p>
    <w:p w14:paraId="74FBC0E0" w14:textId="7923480F" w:rsidR="007E5CFE" w:rsidRDefault="007E5CFE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</w:p>
    <w:p w14:paraId="59905CDC" w14:textId="0C467035" w:rsidR="007E5CFE" w:rsidRDefault="00093E9C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noProof/>
        </w:rPr>
        <w:drawing>
          <wp:inline distT="0" distB="0" distL="0" distR="0" wp14:anchorId="054B5722" wp14:editId="4106161E">
            <wp:extent cx="4484535" cy="3364091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92" cy="33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1A07" w14:textId="11C583A5" w:rsidR="007E5CFE" w:rsidRDefault="007E5CFE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Processo construtivo 2.</w:t>
      </w:r>
    </w:p>
    <w:p w14:paraId="61581772" w14:textId="0B886DB3" w:rsidR="007E5CFE" w:rsidRDefault="007E5CFE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</w:p>
    <w:p w14:paraId="0BE5141E" w14:textId="6E417D31" w:rsidR="007E5CFE" w:rsidRDefault="007E5CFE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</w:p>
    <w:p w14:paraId="616CA6C7" w14:textId="20470260" w:rsidR="007E5CFE" w:rsidRDefault="007E5CFE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</w:p>
    <w:p w14:paraId="5F32EDCC" w14:textId="267B0817" w:rsidR="007E5CFE" w:rsidRDefault="00093E9C" w:rsidP="007E5CFE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noProof/>
        </w:rPr>
        <w:lastRenderedPageBreak/>
        <w:drawing>
          <wp:inline distT="0" distB="0" distL="0" distR="0" wp14:anchorId="58F22702" wp14:editId="54DCCF8D">
            <wp:extent cx="4717451" cy="3538330"/>
            <wp:effectExtent l="0" t="0" r="6985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20" cy="35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5DA5" w14:textId="1DA2E682" w:rsidR="00093E9C" w:rsidRDefault="00093E9C" w:rsidP="00093E9C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Processo construtivo 3.</w:t>
      </w:r>
    </w:p>
    <w:p w14:paraId="1EAF07F3" w14:textId="3BD0BE55" w:rsidR="00882635" w:rsidRPr="00882635" w:rsidRDefault="00882635" w:rsidP="00093E9C">
      <w:pPr>
        <w:jc w:val="center"/>
        <w:rPr>
          <w:rFonts w:asciiTheme="minorHAnsi" w:hAnsiTheme="minorHAnsi" w:cstheme="minorHAnsi"/>
          <w:lang w:val="pt-BR"/>
        </w:rPr>
      </w:pPr>
    </w:p>
    <w:p w14:paraId="5222A08A" w14:textId="2E86F61C" w:rsidR="00882635" w:rsidRDefault="00093E9C" w:rsidP="00093E9C">
      <w:pPr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  </w:t>
      </w:r>
      <w:r>
        <w:rPr>
          <w:noProof/>
        </w:rPr>
        <w:drawing>
          <wp:inline distT="0" distB="0" distL="0" distR="0" wp14:anchorId="47E7BCA5" wp14:editId="0FC5CEB7">
            <wp:extent cx="4643561" cy="3483386"/>
            <wp:effectExtent l="0" t="0" r="508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55" cy="34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D302" w14:textId="5A4E4263" w:rsidR="00093E9C" w:rsidRDefault="00093E9C" w:rsidP="00093E9C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Processo construtivo 4.</w:t>
      </w:r>
    </w:p>
    <w:p w14:paraId="0A9C631F" w14:textId="0755C455" w:rsidR="00093E9C" w:rsidRDefault="00093E9C" w:rsidP="00093E9C">
      <w:pPr>
        <w:jc w:val="center"/>
        <w:rPr>
          <w:rFonts w:asciiTheme="minorHAnsi" w:hAnsiTheme="minorHAnsi" w:cstheme="minorHAnsi"/>
          <w:lang w:val="pt-BR"/>
        </w:rPr>
      </w:pPr>
    </w:p>
    <w:p w14:paraId="0059A7BB" w14:textId="5B799B98" w:rsidR="00093E9C" w:rsidRDefault="00093E9C" w:rsidP="00093E9C">
      <w:pPr>
        <w:jc w:val="center"/>
        <w:rPr>
          <w:rFonts w:asciiTheme="minorHAnsi" w:hAnsiTheme="minorHAnsi" w:cstheme="minorHAnsi"/>
          <w:lang w:val="pt-BR"/>
        </w:rPr>
      </w:pPr>
      <w:r>
        <w:rPr>
          <w:noProof/>
        </w:rPr>
        <w:lastRenderedPageBreak/>
        <w:drawing>
          <wp:inline distT="0" distB="0" distL="0" distR="0" wp14:anchorId="2FBFB0E1" wp14:editId="5A6B250F">
            <wp:extent cx="4166483" cy="3125503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2" cy="31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DCD46" w14:textId="38EF1202" w:rsidR="00093E9C" w:rsidRDefault="00093E9C" w:rsidP="00093E9C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Processo construtivo 5.</w:t>
      </w:r>
    </w:p>
    <w:p w14:paraId="4692BB5B" w14:textId="77777777" w:rsidR="00B73736" w:rsidRDefault="00B73736" w:rsidP="00093E9C">
      <w:pPr>
        <w:ind w:firstLine="720"/>
        <w:jc w:val="center"/>
        <w:rPr>
          <w:rFonts w:asciiTheme="minorHAnsi" w:hAnsiTheme="minorHAnsi" w:cstheme="minorHAnsi"/>
          <w:lang w:val="pt-BR"/>
        </w:rPr>
      </w:pPr>
    </w:p>
    <w:p w14:paraId="14047924" w14:textId="1A41187F" w:rsidR="00093E9C" w:rsidRDefault="00B73736" w:rsidP="00B73736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noProof/>
        </w:rPr>
        <w:drawing>
          <wp:inline distT="0" distB="0" distL="0" distR="0" wp14:anchorId="05AC573D" wp14:editId="7400809A">
            <wp:extent cx="3504855" cy="4672182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6" cy="46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9FA0" w14:textId="1D3C92AA" w:rsidR="00B73736" w:rsidRDefault="00B73736" w:rsidP="00B73736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Processo construtivo 6.</w:t>
      </w:r>
    </w:p>
    <w:p w14:paraId="37D33510" w14:textId="3CA76E38" w:rsidR="00B73736" w:rsidRDefault="00B73736" w:rsidP="00B73736">
      <w:pPr>
        <w:ind w:firstLine="720"/>
        <w:jc w:val="center"/>
        <w:rPr>
          <w:rFonts w:asciiTheme="minorHAnsi" w:hAnsiTheme="minorHAnsi" w:cstheme="minorHAnsi"/>
          <w:lang w:val="pt-BR"/>
        </w:rPr>
      </w:pPr>
    </w:p>
    <w:p w14:paraId="7E3C3827" w14:textId="59D22D94" w:rsidR="00B73736" w:rsidRDefault="00B73736" w:rsidP="00B73736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noProof/>
        </w:rPr>
        <w:lastRenderedPageBreak/>
        <w:drawing>
          <wp:inline distT="0" distB="0" distL="0" distR="0" wp14:anchorId="3BAB7323" wp14:editId="300BC708">
            <wp:extent cx="4587903" cy="3441634"/>
            <wp:effectExtent l="0" t="0" r="3175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40" cy="344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2948" w14:textId="43FD1CD4" w:rsidR="00B73736" w:rsidRDefault="00B73736" w:rsidP="00B73736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Processo construtivo 7, construção de um painel sobre a Arte Urbana.</w:t>
      </w:r>
    </w:p>
    <w:p w14:paraId="6047CCA7" w14:textId="3D830221" w:rsidR="00B73736" w:rsidRDefault="00B73736" w:rsidP="00B73736">
      <w:pPr>
        <w:ind w:firstLine="720"/>
        <w:jc w:val="center"/>
        <w:rPr>
          <w:rFonts w:asciiTheme="minorHAnsi" w:hAnsiTheme="minorHAnsi" w:cstheme="minorHAnsi"/>
          <w:lang w:val="pt-BR"/>
        </w:rPr>
      </w:pPr>
    </w:p>
    <w:p w14:paraId="65F56F32" w14:textId="03A26EF2" w:rsidR="00B73736" w:rsidRDefault="00B73736" w:rsidP="00B73736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noProof/>
        </w:rPr>
        <w:drawing>
          <wp:inline distT="0" distB="0" distL="0" distR="0" wp14:anchorId="4E19790E" wp14:editId="5E77AF07">
            <wp:extent cx="5681366" cy="4261899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64" cy="42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1B06" w14:textId="5C85F172" w:rsidR="00093E9C" w:rsidRDefault="00B73736" w:rsidP="00E859EB">
      <w:pPr>
        <w:ind w:firstLine="720"/>
        <w:jc w:val="center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Equipe do espetáculo Mentes violentas.</w:t>
      </w:r>
      <w:r w:rsidR="00093E9C">
        <w:rPr>
          <w:rFonts w:asciiTheme="minorHAnsi" w:hAnsiTheme="minorHAnsi" w:cstheme="minorHAnsi"/>
          <w:lang w:val="pt-BR"/>
        </w:rPr>
        <w:t xml:space="preserve">                </w:t>
      </w:r>
    </w:p>
    <w:p w14:paraId="3756826E" w14:textId="7A5192D6" w:rsidR="00093E9C" w:rsidRPr="00882635" w:rsidRDefault="00093E9C" w:rsidP="00B73736">
      <w:pPr>
        <w:jc w:val="center"/>
        <w:rPr>
          <w:rFonts w:asciiTheme="minorHAnsi" w:hAnsiTheme="minorHAnsi" w:cstheme="minorHAnsi"/>
          <w:lang w:val="pt-BR"/>
        </w:rPr>
      </w:pPr>
    </w:p>
    <w:sectPr w:rsidR="00093E9C" w:rsidRPr="00882635" w:rsidSect="00882635"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CE5F4" w14:textId="77777777" w:rsidR="00C06ACA" w:rsidRDefault="00C06ACA" w:rsidP="00D766DE">
      <w:r>
        <w:separator/>
      </w:r>
    </w:p>
  </w:endnote>
  <w:endnote w:type="continuationSeparator" w:id="0">
    <w:p w14:paraId="7CA79361" w14:textId="77777777" w:rsidR="00C06ACA" w:rsidRDefault="00C06ACA" w:rsidP="00D7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utigerLT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FB3F2" w14:textId="77777777" w:rsidR="00C06ACA" w:rsidRDefault="00C06ACA" w:rsidP="00D766DE">
      <w:r>
        <w:separator/>
      </w:r>
    </w:p>
  </w:footnote>
  <w:footnote w:type="continuationSeparator" w:id="0">
    <w:p w14:paraId="3812881A" w14:textId="77777777" w:rsidR="00C06ACA" w:rsidRDefault="00C06ACA" w:rsidP="00D76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68C1A9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2C5000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623994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0C6EA8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07D66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A452D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DCDCB0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921B9A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7078C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8C43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D21326B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6345EB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27227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2"/>
  </w:num>
  <w:num w:numId="3">
    <w:abstractNumId w:val="10"/>
  </w:num>
  <w:num w:numId="4">
    <w:abstractNumId w:val="24"/>
  </w:num>
  <w:num w:numId="5">
    <w:abstractNumId w:val="13"/>
  </w:num>
  <w:num w:numId="6">
    <w:abstractNumId w:val="19"/>
  </w:num>
  <w:num w:numId="7">
    <w:abstractNumId w:val="2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7"/>
  </w:num>
  <w:num w:numId="20">
    <w:abstractNumId w:val="23"/>
  </w:num>
  <w:num w:numId="21">
    <w:abstractNumId w:val="20"/>
  </w:num>
  <w:num w:numId="22">
    <w:abstractNumId w:val="11"/>
  </w:num>
  <w:num w:numId="23">
    <w:abstractNumId w:val="25"/>
  </w:num>
  <w:num w:numId="24">
    <w:abstractNumId w:val="15"/>
  </w:num>
  <w:num w:numId="25">
    <w:abstractNumId w:val="1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E5A"/>
    <w:rsid w:val="00093E9C"/>
    <w:rsid w:val="00215B8F"/>
    <w:rsid w:val="00223E5A"/>
    <w:rsid w:val="00400D8C"/>
    <w:rsid w:val="004C55DB"/>
    <w:rsid w:val="004E108E"/>
    <w:rsid w:val="00555754"/>
    <w:rsid w:val="00645252"/>
    <w:rsid w:val="00666603"/>
    <w:rsid w:val="006D3D74"/>
    <w:rsid w:val="007E5CFE"/>
    <w:rsid w:val="00802C2A"/>
    <w:rsid w:val="0083569A"/>
    <w:rsid w:val="00882635"/>
    <w:rsid w:val="008D2849"/>
    <w:rsid w:val="00A9204E"/>
    <w:rsid w:val="00B37FE3"/>
    <w:rsid w:val="00B73736"/>
    <w:rsid w:val="00C06ACA"/>
    <w:rsid w:val="00C41D35"/>
    <w:rsid w:val="00C71D48"/>
    <w:rsid w:val="00C9048D"/>
    <w:rsid w:val="00CC6313"/>
    <w:rsid w:val="00D72E08"/>
    <w:rsid w:val="00D766DE"/>
    <w:rsid w:val="00E859EB"/>
    <w:rsid w:val="00ED3F01"/>
    <w:rsid w:val="00EF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79F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6DE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D766DE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66DE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66DE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66DE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D766DE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766DE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66DE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66DE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766DE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766DE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766DE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66DE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D766DE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tulo5Char">
    <w:name w:val="Título 5 Char"/>
    <w:basedOn w:val="Fontepargpadro"/>
    <w:link w:val="Ttulo5"/>
    <w:uiPriority w:val="9"/>
    <w:rsid w:val="00D766DE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tulo6Char">
    <w:name w:val="Título 6 Char"/>
    <w:basedOn w:val="Fontepargpadro"/>
    <w:link w:val="Ttulo6"/>
    <w:uiPriority w:val="9"/>
    <w:rsid w:val="00D766DE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66DE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D766DE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rsid w:val="00D766DE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har"/>
    <w:uiPriority w:val="10"/>
    <w:qFormat/>
    <w:rsid w:val="00D766DE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766DE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766D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D766DE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qFormat/>
    <w:rsid w:val="00D766DE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D766DE"/>
    <w:rPr>
      <w:rFonts w:ascii="Calibri" w:hAnsi="Calibri" w:cs="Calibri"/>
      <w:i/>
      <w:iCs/>
    </w:rPr>
  </w:style>
  <w:style w:type="character" w:styleId="nfaseIntensa">
    <w:name w:val="Intense Emphasis"/>
    <w:basedOn w:val="Fontepargpadro"/>
    <w:uiPriority w:val="21"/>
    <w:qFormat/>
    <w:rsid w:val="00D766DE"/>
    <w:rPr>
      <w:rFonts w:ascii="Calibri" w:hAnsi="Calibri" w:cs="Calibri"/>
      <w:i/>
      <w:iCs/>
      <w:color w:val="1F4E79" w:themeColor="accent1" w:themeShade="80"/>
    </w:rPr>
  </w:style>
  <w:style w:type="character" w:styleId="Forte">
    <w:name w:val="Strong"/>
    <w:basedOn w:val="Fontepargpadro"/>
    <w:uiPriority w:val="22"/>
    <w:qFormat/>
    <w:rsid w:val="00D766DE"/>
    <w:rPr>
      <w:rFonts w:ascii="Calibri" w:hAnsi="Calibri" w:cs="Calibri"/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D766D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766DE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766DE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766DE"/>
    <w:rPr>
      <w:rFonts w:ascii="Calibri" w:hAnsi="Calibri" w:cs="Calibri"/>
      <w:i/>
      <w:iCs/>
      <w:color w:val="1F4E79" w:themeColor="accent1" w:themeShade="80"/>
    </w:rPr>
  </w:style>
  <w:style w:type="character" w:styleId="RefernciaSutil">
    <w:name w:val="Subtle Reference"/>
    <w:basedOn w:val="Fontepargpadro"/>
    <w:uiPriority w:val="31"/>
    <w:qFormat/>
    <w:rsid w:val="00D766DE"/>
    <w:rPr>
      <w:rFonts w:ascii="Calibri" w:hAnsi="Calibri" w:cs="Calibri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qFormat/>
    <w:rsid w:val="00D766DE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tulodoLivro">
    <w:name w:val="Book Title"/>
    <w:basedOn w:val="Fontepargpadro"/>
    <w:uiPriority w:val="33"/>
    <w:qFormat/>
    <w:rsid w:val="00D766DE"/>
    <w:rPr>
      <w:rFonts w:ascii="Calibri" w:hAnsi="Calibri" w:cs="Calibri"/>
      <w:b/>
      <w:bCs/>
      <w:i/>
      <w:iCs/>
      <w:spacing w:val="5"/>
    </w:rPr>
  </w:style>
  <w:style w:type="character" w:styleId="Hyperlink">
    <w:name w:val="Hyperlink"/>
    <w:basedOn w:val="Fontepargpadro"/>
    <w:uiPriority w:val="99"/>
    <w:unhideWhenUsed/>
    <w:rsid w:val="00D766DE"/>
    <w:rPr>
      <w:rFonts w:ascii="Calibri" w:hAnsi="Calibri" w:cs="Calibri"/>
      <w:color w:val="1F4E79" w:themeColor="accent1" w:themeShade="80"/>
      <w:u w:val="single"/>
    </w:rPr>
  </w:style>
  <w:style w:type="character" w:styleId="HiperlinkVisitado">
    <w:name w:val="FollowedHyperlink"/>
    <w:basedOn w:val="Fontepargpadro"/>
    <w:uiPriority w:val="99"/>
    <w:unhideWhenUsed/>
    <w:rsid w:val="00D766DE"/>
    <w:rPr>
      <w:rFonts w:ascii="Calibri" w:hAnsi="Calibri" w:cs="Calibri"/>
      <w:color w:val="954F72" w:themeColor="followed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D766DE"/>
    <w:pPr>
      <w:spacing w:after="200"/>
    </w:pPr>
    <w:rPr>
      <w:i/>
      <w:iCs/>
      <w:color w:val="44546A" w:themeColor="text2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6DE"/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6DE"/>
    <w:rPr>
      <w:rFonts w:ascii="Segoe UI" w:hAnsi="Segoe UI" w:cs="Segoe UI"/>
      <w:szCs w:val="18"/>
    </w:rPr>
  </w:style>
  <w:style w:type="paragraph" w:styleId="Textoembloco">
    <w:name w:val="Block Text"/>
    <w:basedOn w:val="Normal"/>
    <w:uiPriority w:val="99"/>
    <w:semiHidden/>
    <w:unhideWhenUsed/>
    <w:rsid w:val="00D766DE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D766DE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766DE"/>
    <w:rPr>
      <w:rFonts w:ascii="Calibri" w:hAnsi="Calibri" w:cs="Calibri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766DE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766DE"/>
    <w:rPr>
      <w:rFonts w:ascii="Calibri" w:hAnsi="Calibri" w:cs="Calibri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766DE"/>
    <w:rPr>
      <w:rFonts w:ascii="Calibri" w:hAnsi="Calibri" w:cs="Calibri"/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66DE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766DE"/>
    <w:rPr>
      <w:rFonts w:ascii="Calibri" w:hAnsi="Calibri" w:cs="Calibri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66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66DE"/>
    <w:rPr>
      <w:rFonts w:ascii="Calibri" w:hAnsi="Calibri" w:cs="Calibri"/>
      <w:b/>
      <w:bCs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766DE"/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766DE"/>
    <w:rPr>
      <w:rFonts w:ascii="Segoe UI" w:hAnsi="Segoe UI" w:cs="Segoe UI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766DE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766DE"/>
    <w:rPr>
      <w:rFonts w:ascii="Calibri" w:hAnsi="Calibri" w:cs="Calibri"/>
      <w:szCs w:val="20"/>
    </w:rPr>
  </w:style>
  <w:style w:type="paragraph" w:styleId="Remetente">
    <w:name w:val="envelope return"/>
    <w:basedOn w:val="Normal"/>
    <w:uiPriority w:val="99"/>
    <w:semiHidden/>
    <w:unhideWhenUsed/>
    <w:rsid w:val="00D766DE"/>
    <w:rPr>
      <w:rFonts w:ascii="Calibri Light" w:eastAsiaTheme="majorEastAsia" w:hAnsi="Calibri Light" w:cs="Calibri Light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766DE"/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766DE"/>
    <w:rPr>
      <w:rFonts w:ascii="Calibri" w:hAnsi="Calibri" w:cs="Calibri"/>
      <w:szCs w:val="20"/>
    </w:rPr>
  </w:style>
  <w:style w:type="character" w:styleId="CdigoHTML">
    <w:name w:val="HTML Code"/>
    <w:basedOn w:val="Fontepargpadro"/>
    <w:uiPriority w:val="99"/>
    <w:semiHidden/>
    <w:unhideWhenUsed/>
    <w:rsid w:val="00D766DE"/>
    <w:rPr>
      <w:rFonts w:ascii="Consolas" w:hAnsi="Consolas" w:cs="Calibri"/>
      <w:sz w:val="22"/>
      <w:szCs w:val="20"/>
    </w:rPr>
  </w:style>
  <w:style w:type="character" w:styleId="TecladoHTML">
    <w:name w:val="HTML Keyboard"/>
    <w:basedOn w:val="Fontepargpadro"/>
    <w:uiPriority w:val="99"/>
    <w:semiHidden/>
    <w:unhideWhenUsed/>
    <w:rsid w:val="00D766DE"/>
    <w:rPr>
      <w:rFonts w:ascii="Consolas" w:hAnsi="Consolas" w:cs="Calibri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766DE"/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766DE"/>
    <w:rPr>
      <w:rFonts w:ascii="Consolas" w:hAnsi="Consolas" w:cs="Calibri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D766DE"/>
    <w:rPr>
      <w:rFonts w:ascii="Consolas" w:hAnsi="Consolas" w:cs="Calibri"/>
      <w:sz w:val="22"/>
      <w:szCs w:val="20"/>
    </w:rPr>
  </w:style>
  <w:style w:type="paragraph" w:styleId="Textodemacro">
    <w:name w:val="macro"/>
    <w:link w:val="TextodemacroChar"/>
    <w:uiPriority w:val="99"/>
    <w:semiHidden/>
    <w:unhideWhenUsed/>
    <w:rsid w:val="00D766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D766DE"/>
    <w:rPr>
      <w:rFonts w:ascii="Consolas" w:hAnsi="Consolas" w:cs="Calibri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766DE"/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766DE"/>
    <w:rPr>
      <w:rFonts w:ascii="Consolas" w:hAnsi="Consolas" w:cs="Calibri"/>
      <w:szCs w:val="21"/>
    </w:rPr>
  </w:style>
  <w:style w:type="character" w:styleId="TextodoEspaoReservado">
    <w:name w:val="Placeholder Text"/>
    <w:basedOn w:val="Fontepargpadro"/>
    <w:uiPriority w:val="99"/>
    <w:semiHidden/>
    <w:rsid w:val="00D766DE"/>
    <w:rPr>
      <w:rFonts w:ascii="Calibri" w:hAnsi="Calibri" w:cs="Calibri"/>
      <w:color w:val="3B3838" w:themeColor="background2" w:themeShade="40"/>
    </w:rPr>
  </w:style>
  <w:style w:type="paragraph" w:styleId="Cabealho">
    <w:name w:val="header"/>
    <w:basedOn w:val="Normal"/>
    <w:link w:val="CabealhoChar"/>
    <w:uiPriority w:val="99"/>
    <w:unhideWhenUsed/>
    <w:rsid w:val="00D766DE"/>
  </w:style>
  <w:style w:type="character" w:customStyle="1" w:styleId="CabealhoChar">
    <w:name w:val="Cabeçalho Char"/>
    <w:basedOn w:val="Fontepargpadro"/>
    <w:link w:val="Cabealho"/>
    <w:uiPriority w:val="99"/>
    <w:rsid w:val="00D766DE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766DE"/>
  </w:style>
  <w:style w:type="character" w:customStyle="1" w:styleId="RodapChar">
    <w:name w:val="Rodapé Char"/>
    <w:basedOn w:val="Fontepargpadro"/>
    <w:link w:val="Rodap"/>
    <w:uiPriority w:val="99"/>
    <w:rsid w:val="00D766DE"/>
    <w:rPr>
      <w:rFonts w:ascii="Calibri" w:hAnsi="Calibri" w:cs="Calibri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D766DE"/>
    <w:pPr>
      <w:spacing w:after="120"/>
      <w:ind w:left="1757"/>
    </w:pPr>
  </w:style>
  <w:style w:type="character" w:styleId="Meno">
    <w:name w:val="Mention"/>
    <w:basedOn w:val="Fontepargpadro"/>
    <w:uiPriority w:val="99"/>
    <w:semiHidden/>
    <w:unhideWhenUsed/>
    <w:rsid w:val="00D766D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766DE"/>
    <w:pPr>
      <w:numPr>
        <w:numId w:val="24"/>
      </w:numPr>
    </w:pPr>
  </w:style>
  <w:style w:type="numbering" w:styleId="1ai">
    <w:name w:val="Outline List 1"/>
    <w:basedOn w:val="Semlista"/>
    <w:uiPriority w:val="99"/>
    <w:semiHidden/>
    <w:unhideWhenUsed/>
    <w:rsid w:val="00D766DE"/>
    <w:pPr>
      <w:numPr>
        <w:numId w:val="25"/>
      </w:numPr>
    </w:pPr>
  </w:style>
  <w:style w:type="character" w:styleId="VarivelHTML">
    <w:name w:val="HTML Variable"/>
    <w:basedOn w:val="Fontepargpadro"/>
    <w:uiPriority w:val="99"/>
    <w:semiHidden/>
    <w:unhideWhenUsed/>
    <w:rsid w:val="00D766DE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766DE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766DE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766DE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766DE"/>
    <w:rPr>
      <w:rFonts w:ascii="Calibri" w:hAnsi="Calibri" w:cs="Calibri"/>
      <w:i/>
      <w:iCs/>
    </w:rPr>
  </w:style>
  <w:style w:type="character" w:styleId="ExemploHTML">
    <w:name w:val="HTML Sample"/>
    <w:basedOn w:val="Fontepargpadro"/>
    <w:uiPriority w:val="99"/>
    <w:semiHidden/>
    <w:unhideWhenUsed/>
    <w:rsid w:val="00D766DE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766DE"/>
    <w:rPr>
      <w:rFonts w:ascii="Calibri" w:hAnsi="Calibri" w:cs="Calibri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D766DE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D766DE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766DE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766DE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766DE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766DE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766DE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766DE"/>
    <w:pPr>
      <w:spacing w:after="100"/>
      <w:ind w:left="15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766DE"/>
    <w:pPr>
      <w:outlineLvl w:val="9"/>
    </w:pPr>
    <w:rPr>
      <w:color w:val="2E74B5" w:themeColor="accent1" w:themeShade="BF"/>
    </w:rPr>
  </w:style>
  <w:style w:type="table" w:styleId="Tabelaprofissional">
    <w:name w:val="Table Professional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D766D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766DE"/>
  </w:style>
  <w:style w:type="character" w:styleId="Hashtag">
    <w:name w:val="Hashtag"/>
    <w:basedOn w:val="Fontepargpadro"/>
    <w:uiPriority w:val="99"/>
    <w:semiHidden/>
    <w:unhideWhenUsed/>
    <w:rsid w:val="00D766DE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766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766DE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766D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D766DE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766DE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766DE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766DE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766DE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766D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766D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766D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766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766D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766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D766DE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D766DE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D766DE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D766DE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D766DE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D766DE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D766DE"/>
    <w:pPr>
      <w:numPr>
        <w:numId w:val="1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D766DE"/>
    <w:pPr>
      <w:numPr>
        <w:numId w:val="1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D766DE"/>
    <w:pPr>
      <w:numPr>
        <w:numId w:val="15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D766DE"/>
    <w:pPr>
      <w:numPr>
        <w:numId w:val="16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D766DE"/>
    <w:pPr>
      <w:numPr>
        <w:numId w:val="17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D766DE"/>
    <w:pPr>
      <w:numPr>
        <w:numId w:val="8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D766DE"/>
    <w:pPr>
      <w:numPr>
        <w:numId w:val="9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D766DE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D766DE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D766DE"/>
    <w:pPr>
      <w:numPr>
        <w:numId w:val="12"/>
      </w:numPr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D766D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766D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766D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D766DE"/>
  </w:style>
  <w:style w:type="character" w:styleId="Refdenotadefim">
    <w:name w:val="endnote reference"/>
    <w:basedOn w:val="Fontepargpadro"/>
    <w:uiPriority w:val="99"/>
    <w:semiHidden/>
    <w:unhideWhenUsed/>
    <w:rsid w:val="00D766DE"/>
    <w:rPr>
      <w:rFonts w:ascii="Calibri" w:hAnsi="Calibri" w:cs="Calibri"/>
      <w:vertAlign w:val="superscript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766DE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D766DE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ListaColorida">
    <w:name w:val="Colorful List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766D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766D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766D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Destinatrio">
    <w:name w:val="envelope address"/>
    <w:basedOn w:val="Normal"/>
    <w:uiPriority w:val="99"/>
    <w:semiHidden/>
    <w:unhideWhenUsed/>
    <w:rsid w:val="00D766DE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goseo">
    <w:name w:val="Outline List 3"/>
    <w:basedOn w:val="Semlista"/>
    <w:uiPriority w:val="99"/>
    <w:semiHidden/>
    <w:unhideWhenUsed/>
    <w:rsid w:val="00D766DE"/>
    <w:pPr>
      <w:numPr>
        <w:numId w:val="26"/>
      </w:numPr>
    </w:pPr>
  </w:style>
  <w:style w:type="table" w:styleId="TabelaSimples1">
    <w:name w:val="Plain Table 1"/>
    <w:basedOn w:val="Tabelanormal"/>
    <w:uiPriority w:val="41"/>
    <w:rsid w:val="00D766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D766D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D766D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766D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766D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qFormat/>
    <w:rsid w:val="00D766DE"/>
    <w:rPr>
      <w:rFonts w:ascii="Calibri" w:hAnsi="Calibri" w:cs="Calibri"/>
    </w:r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D766DE"/>
  </w:style>
  <w:style w:type="character" w:customStyle="1" w:styleId="DataChar">
    <w:name w:val="Data Char"/>
    <w:basedOn w:val="Fontepargpadro"/>
    <w:link w:val="Data"/>
    <w:uiPriority w:val="99"/>
    <w:semiHidden/>
    <w:rsid w:val="00D766DE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766DE"/>
    <w:rPr>
      <w:rFonts w:ascii="Times New Roman" w:hAnsi="Times New Roman" w:cs="Times New Roman"/>
      <w:sz w:val="24"/>
      <w:szCs w:val="24"/>
    </w:rPr>
  </w:style>
  <w:style w:type="character" w:styleId="HiperlinkInteligente">
    <w:name w:val="Smart Hyperlink"/>
    <w:basedOn w:val="Fontepargpadro"/>
    <w:uiPriority w:val="99"/>
    <w:semiHidden/>
    <w:unhideWhenUsed/>
    <w:rsid w:val="00D766DE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D766DE"/>
    <w:rPr>
      <w:rFonts w:ascii="Calibri" w:hAnsi="Calibri" w:cs="Calibri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766D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766DE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766D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766DE"/>
    <w:rPr>
      <w:rFonts w:ascii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766DE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766DE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766DE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766DE"/>
    <w:rPr>
      <w:rFonts w:ascii="Calibri" w:hAnsi="Calibri" w:cs="Calibri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766DE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766DE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766DE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766DE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D766DE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766DE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766DE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D766D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766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D766D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2">
    <w:name w:val="List Table 2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">
    <w:name w:val="List Table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766D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766D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766DE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766DE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766DE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766DE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766DE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766DE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766DE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766DE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766DE"/>
  </w:style>
  <w:style w:type="character" w:customStyle="1" w:styleId="SaudaoChar">
    <w:name w:val="Saudação Char"/>
    <w:basedOn w:val="Fontepargpadro"/>
    <w:link w:val="Saudao"/>
    <w:uiPriority w:val="99"/>
    <w:semiHidden/>
    <w:rsid w:val="00D766DE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D766D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766D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766D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766D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766D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D766DE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D766DE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D766D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D766D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766D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rsid w:val="00D766D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766DE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766DE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766DE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766DE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766DE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766DE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766DE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766DE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766DE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D766DE"/>
    <w:rPr>
      <w:rFonts w:ascii="Calibri Light" w:eastAsiaTheme="majorEastAsia" w:hAnsi="Calibri Light" w:cs="Calibri Light"/>
      <w:b/>
      <w:bCs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766DE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766DE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D766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766D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766D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766D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766D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766D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3">
    <w:name w:val="Grid Table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766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766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766D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766D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rsid w:val="00D766D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D766DE"/>
    <w:rPr>
      <w:rFonts w:ascii="Calibri" w:hAnsi="Calibri" w:cs="Calibri"/>
      <w:vertAlign w:val="superscript"/>
    </w:rPr>
  </w:style>
  <w:style w:type="character" w:styleId="Nmerodelinha">
    <w:name w:val="line number"/>
    <w:basedOn w:val="Fontepargpadro"/>
    <w:uiPriority w:val="99"/>
    <w:semiHidden/>
    <w:unhideWhenUsed/>
    <w:rsid w:val="00D766DE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D766D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766D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766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semiHidden/>
    <w:unhideWhenUsed/>
    <w:rsid w:val="00D766DE"/>
    <w:rPr>
      <w:rFonts w:ascii="Calibri" w:hAnsi="Calibri" w:cs="Calibri"/>
    </w:rPr>
  </w:style>
  <w:style w:type="paragraph" w:customStyle="1" w:styleId="Default">
    <w:name w:val="Default"/>
    <w:rsid w:val="008826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Local\Microsoft\Office\16.0\DTS\pt-BR%7b8B514C4D-E2C3-470F-AF05-7E06A48682FE%7d\%7bB46AD329-9634-46D9-9730-BFD7B4DF23E5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4D504B-1E1D-47C9-9AA9-30C8F44D9D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{B46AD329-9634-46D9-9730-BFD7B4DF23E5}tf02786999</Template>
  <TotalTime>0</TotalTime>
  <Pages>7</Pages>
  <Words>1224</Words>
  <Characters>6610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2020-08-02T21:44:00Z</dcterms:created>
  <dcterms:modified xsi:type="dcterms:W3CDTF">2020-08-03T00:02:00Z</dcterms:modified>
</cp:coreProperties>
</file>